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18620" w14:textId="2090EF52" w:rsidR="00EC08E1" w:rsidRDefault="00AC05DE" w:rsidP="00464454">
      <w:pPr>
        <w:spacing w:after="0" w:line="240" w:lineRule="auto"/>
        <w:jc w:val="center"/>
        <w:rPr>
          <w:rFonts w:ascii="Arial" w:hAnsi="Arial" w:cs="Arial"/>
          <w:b/>
          <w:bCs/>
          <w:sz w:val="28"/>
          <w:szCs w:val="28"/>
        </w:rPr>
      </w:pPr>
      <w:r w:rsidRPr="00AC05DE">
        <w:rPr>
          <w:rFonts w:ascii="Arial" w:hAnsi="Arial" w:cs="Arial"/>
          <w:b/>
          <w:bCs/>
          <w:sz w:val="28"/>
          <w:szCs w:val="28"/>
        </w:rPr>
        <w:t>Struktur Dan Kelembagaan Perbankan Syariah</w:t>
      </w:r>
    </w:p>
    <w:p w14:paraId="7339F2E1" w14:textId="77777777" w:rsidR="00AC05DE" w:rsidRDefault="00AC05DE" w:rsidP="00464454">
      <w:pPr>
        <w:spacing w:after="0" w:line="240" w:lineRule="auto"/>
        <w:jc w:val="center"/>
        <w:rPr>
          <w:rFonts w:ascii="Arial" w:hAnsi="Arial" w:cs="Arial"/>
          <w:b/>
          <w:bCs/>
          <w:sz w:val="28"/>
          <w:szCs w:val="28"/>
        </w:rPr>
      </w:pPr>
    </w:p>
    <w:p w14:paraId="4C673F32" w14:textId="77777777" w:rsidR="00AC05DE" w:rsidRPr="00AC05DE" w:rsidRDefault="00AC05DE" w:rsidP="00AC05DE">
      <w:pPr>
        <w:spacing w:after="0"/>
        <w:jc w:val="center"/>
        <w:rPr>
          <w:rFonts w:ascii="Arial" w:eastAsia="Arial" w:hAnsi="Arial" w:cs="Arial"/>
          <w:b/>
          <w:bCs/>
          <w:color w:val="000000" w:themeColor="text1"/>
          <w:sz w:val="24"/>
          <w:szCs w:val="24"/>
        </w:rPr>
      </w:pPr>
      <w:r w:rsidRPr="00AC05DE">
        <w:rPr>
          <w:rFonts w:ascii="Arial" w:eastAsia="Arial" w:hAnsi="Arial" w:cs="Arial"/>
          <w:b/>
          <w:bCs/>
          <w:color w:val="000000" w:themeColor="text1"/>
          <w:sz w:val="24"/>
          <w:szCs w:val="24"/>
        </w:rPr>
        <w:t xml:space="preserve">Naysa Arrifa Harman, Nasywa Astria putri, Gusti Hafiza, </w:t>
      </w:r>
    </w:p>
    <w:p w14:paraId="6897E8C1" w14:textId="0639925F" w:rsidR="00160743" w:rsidRDefault="004A0B7C" w:rsidP="006109CC">
      <w:pPr>
        <w:spacing w:after="0"/>
        <w:jc w:val="center"/>
        <w:rPr>
          <w:rFonts w:ascii="Arial" w:eastAsia="Arial" w:hAnsi="Arial" w:cs="Arial"/>
          <w:b/>
          <w:bCs/>
          <w:color w:val="000000" w:themeColor="text1"/>
          <w:sz w:val="24"/>
          <w:szCs w:val="24"/>
        </w:rPr>
      </w:pPr>
      <w:r>
        <w:rPr>
          <w:rFonts w:ascii="Arial" w:eastAsia="Arial" w:hAnsi="Arial" w:cs="Arial"/>
          <w:b/>
          <w:bCs/>
          <w:color w:val="000000" w:themeColor="text1"/>
          <w:sz w:val="24"/>
          <w:szCs w:val="24"/>
        </w:rPr>
        <w:t>Hendra</w:t>
      </w:r>
      <w:r w:rsidR="00624402">
        <w:rPr>
          <w:rFonts w:ascii="Arial" w:eastAsia="Arial" w:hAnsi="Arial" w:cs="Arial"/>
          <w:b/>
          <w:bCs/>
          <w:color w:val="000000" w:themeColor="text1"/>
          <w:sz w:val="24"/>
          <w:szCs w:val="24"/>
        </w:rPr>
        <w:t>, Nabila Annisa</w:t>
      </w:r>
      <w:bookmarkStart w:id="0" w:name="_GoBack"/>
      <w:bookmarkEnd w:id="0"/>
    </w:p>
    <w:p w14:paraId="73555FAF" w14:textId="06DA6467" w:rsidR="006109CC" w:rsidRDefault="00AC05DE" w:rsidP="00AC05DE">
      <w:pPr>
        <w:spacing w:after="0"/>
        <w:jc w:val="center"/>
        <w:rPr>
          <w:rFonts w:ascii="Arial" w:hAnsi="Arial" w:cs="Arial"/>
        </w:rPr>
      </w:pPr>
      <w:r w:rsidRPr="00AC05DE">
        <w:rPr>
          <w:rFonts w:ascii="Arial" w:hAnsi="Arial" w:cs="Arial"/>
        </w:rPr>
        <w:t>naisaarrifa@gmail.com; nasywaastriaputri09@gmail.com; gustihafiza17085@gmail.com;</w:t>
      </w:r>
      <w:r>
        <w:rPr>
          <w:rFonts w:ascii="Arial" w:hAnsi="Arial" w:cs="Arial"/>
        </w:rPr>
        <w:t xml:space="preserve"> </w:t>
      </w:r>
      <w:r w:rsidR="006109CC">
        <w:rPr>
          <w:rFonts w:ascii="Arial" w:hAnsi="Arial" w:cs="Arial"/>
        </w:rPr>
        <w:t>he</w:t>
      </w:r>
      <w:r w:rsidR="00EC08E1">
        <w:rPr>
          <w:rFonts w:ascii="Arial" w:hAnsi="Arial" w:cs="Arial"/>
        </w:rPr>
        <w:t>n</w:t>
      </w:r>
      <w:r w:rsidR="006109CC">
        <w:rPr>
          <w:rFonts w:ascii="Arial" w:hAnsi="Arial" w:cs="Arial"/>
        </w:rPr>
        <w:t>dra@insan.ac.id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Abstrak</w:t>
      </w:r>
    </w:p>
    <w:p w14:paraId="01349B85" w14:textId="77777777" w:rsidR="005B33F5" w:rsidRPr="005B33F5" w:rsidRDefault="005B33F5" w:rsidP="005B33F5">
      <w:pPr>
        <w:ind w:left="720"/>
        <w:jc w:val="both"/>
        <w:rPr>
          <w:rFonts w:ascii="Arial" w:hAnsi="Arial" w:cs="Arial"/>
          <w:i/>
          <w:iCs/>
        </w:rPr>
      </w:pPr>
      <w:r w:rsidRPr="005B33F5">
        <w:rPr>
          <w:rFonts w:ascii="Arial" w:hAnsi="Arial" w:cs="Arial"/>
          <w:i/>
          <w:iCs/>
        </w:rPr>
        <w:t>Penelitian ini bertujuan untuk menganalisis struktur dan kelembagaan perbankan syariah dalam mendukung efektivitas operasional serta kepatuhan terhadap prinsip-prinsip syariah. Metode yang digunakan dalam penelitian ini adalah pendekatan kualitatif dengan jenis penelitian deskriptif. Data yang digunakan merupakan data sekunder yang diperoleh melalui studi literatur dari berbagai sumber seperti jurnal ilmiah, buku, dan regulasi dalam lima tahun terakhir. Teknik pengumpulan data dilakukan melalui dokumentasi, sedangkan analisis data menggunakan metode reduksi data, penyajian data, dan penarikan kesimpulan.</w:t>
      </w:r>
    </w:p>
    <w:p w14:paraId="5A3EFBE1" w14:textId="77777777" w:rsidR="005B33F5" w:rsidRPr="005B33F5" w:rsidRDefault="005B33F5" w:rsidP="005B33F5">
      <w:pPr>
        <w:ind w:left="720"/>
        <w:jc w:val="both"/>
        <w:rPr>
          <w:rFonts w:ascii="Arial" w:hAnsi="Arial" w:cs="Arial"/>
          <w:i/>
          <w:iCs/>
        </w:rPr>
      </w:pPr>
      <w:r w:rsidRPr="005B33F5">
        <w:rPr>
          <w:rFonts w:ascii="Arial" w:hAnsi="Arial" w:cs="Arial"/>
          <w:i/>
          <w:iCs/>
        </w:rPr>
        <w:t>Hasil penelitian menunjukkan bahwa struktur perbankan syariah memiliki karakteristik khusus dengan adanya Dewan Pengawas Syariah (DPS) yang berperan dalam memastikan kepatuhan terhadap prinsip syariah. Selain itu, kelembagaan perbankan syariah melibatkan berbagai pihak seperti Otoritas Jasa Keuangan dan Dewan Syariah Nasional yang berfungsi sebagai pengawas dan regulator. Meskipun mengalami perkembangan yang signifikan, perbankan syariah masih menghadapi berbagai tantangan seperti keterbatasan sumber daya manusia, kompleksitas regulasi, serta tuntutan transformasi digital.</w:t>
      </w:r>
    </w:p>
    <w:p w14:paraId="563244C7" w14:textId="4016885D" w:rsidR="002E1577" w:rsidRPr="00935374" w:rsidRDefault="005B33F5" w:rsidP="005B33F5">
      <w:pPr>
        <w:ind w:left="720"/>
        <w:jc w:val="both"/>
        <w:rPr>
          <w:rFonts w:ascii="Arial" w:hAnsi="Arial" w:cs="Arial"/>
          <w:i/>
          <w:iCs/>
        </w:rPr>
      </w:pPr>
      <w:r w:rsidRPr="005B33F5">
        <w:rPr>
          <w:rFonts w:ascii="Arial" w:hAnsi="Arial" w:cs="Arial"/>
          <w:i/>
          <w:iCs/>
        </w:rPr>
        <w:t>Penelitian ini menyimpulkan bahwa penguatan struktur dan kelembagaan perbankan syariah sangat diperlukan untuk meningkatkan kinerja dan daya saing industri. Oleh karena itu, diperlukan sinergi antara lembaga terkait, peningkatan kualitas sumber daya manusia, serta inovasi dalam layanan berbasis teknologi yang tetap sesuai dengan prinsip syariah</w:t>
      </w:r>
      <w:r w:rsidR="00F00DFF" w:rsidRPr="00F00DFF">
        <w:rPr>
          <w:rFonts w:ascii="Arial" w:hAnsi="Arial" w:cs="Arial"/>
          <w:i/>
          <w:iCs/>
        </w:rPr>
        <w:t>.</w:t>
      </w:r>
    </w:p>
    <w:p w14:paraId="618562AE" w14:textId="1A19099E"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Kata Kunci:</w:t>
      </w:r>
      <w:r w:rsidRPr="00935374">
        <w:rPr>
          <w:rFonts w:ascii="Arial" w:eastAsia="Arial" w:hAnsi="Arial" w:cs="Arial"/>
          <w:i/>
          <w:color w:val="000000" w:themeColor="text1"/>
        </w:rPr>
        <w:t xml:space="preserve"> </w:t>
      </w:r>
      <w:r w:rsidR="005B33F5" w:rsidRPr="005B33F5">
        <w:rPr>
          <w:rFonts w:ascii="Arial" w:hAnsi="Arial" w:cs="Arial"/>
          <w:i/>
          <w:iCs/>
        </w:rPr>
        <w:t>perbankan syariah, struktur organisasi, kelembagaan, metode kualitatif, keuangan Islam</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462B35D1" w14:textId="77777777" w:rsidR="005B33F5" w:rsidRPr="005B33F5" w:rsidRDefault="005B33F5" w:rsidP="005B33F5">
      <w:pPr>
        <w:ind w:left="851"/>
        <w:jc w:val="both"/>
        <w:rPr>
          <w:rFonts w:ascii="Arial" w:eastAsia="Arial" w:hAnsi="Arial" w:cs="Arial"/>
          <w:i/>
          <w:iCs/>
          <w:color w:val="000000" w:themeColor="text1"/>
        </w:rPr>
      </w:pPr>
      <w:r w:rsidRPr="005B33F5">
        <w:rPr>
          <w:rFonts w:ascii="Arial" w:eastAsia="Arial" w:hAnsi="Arial" w:cs="Arial"/>
          <w:i/>
          <w:iCs/>
          <w:color w:val="000000" w:themeColor="text1"/>
        </w:rPr>
        <w:t xml:space="preserve">This study aims to analyze the structure and institutional framework of Islamic banking in supporting operational effectiveness and compliance with Sharia principles. The research employs a qualitative approach with a descriptive design. The data used are secondary data obtained through </w:t>
      </w:r>
      <w:r w:rsidRPr="005B33F5">
        <w:rPr>
          <w:rFonts w:ascii="Arial" w:eastAsia="Arial" w:hAnsi="Arial" w:cs="Arial"/>
          <w:i/>
          <w:iCs/>
          <w:color w:val="000000" w:themeColor="text1"/>
        </w:rPr>
        <w:lastRenderedPageBreak/>
        <w:t>a literature review of scholarly journals, books, and regulatory documents published within the last five years. Data collection was conducted through documentation, while data analysis applied data reduction, data display, and conclusion drawing techniques.</w:t>
      </w:r>
    </w:p>
    <w:p w14:paraId="02BC5B50" w14:textId="77777777" w:rsidR="005B33F5" w:rsidRPr="005B33F5" w:rsidRDefault="005B33F5" w:rsidP="005B33F5">
      <w:pPr>
        <w:ind w:left="851"/>
        <w:jc w:val="both"/>
        <w:rPr>
          <w:rFonts w:ascii="Arial" w:eastAsia="Arial" w:hAnsi="Arial" w:cs="Arial"/>
          <w:i/>
          <w:iCs/>
          <w:color w:val="000000" w:themeColor="text1"/>
        </w:rPr>
      </w:pPr>
      <w:r w:rsidRPr="005B33F5">
        <w:rPr>
          <w:rFonts w:ascii="Arial" w:eastAsia="Arial" w:hAnsi="Arial" w:cs="Arial"/>
          <w:i/>
          <w:iCs/>
          <w:color w:val="000000" w:themeColor="text1"/>
        </w:rPr>
        <w:t>The findings indicate that Islamic banking has a distinctive structure characterized by the presence of a Sharia Supervisory Board (SSB), which ensures compliance with Sharia principles. Furthermore, the institutional framework involves regulatory bodies such as the Financial Services Authority and the National Sharia Council, which function as supervisors and regulators. Despite significant growth, Islamic banking still faces several challenges, including limited human resources, regulatory complexity, and the demands of digital transformation.</w:t>
      </w:r>
    </w:p>
    <w:p w14:paraId="350B5329" w14:textId="0ED9EE0A" w:rsidR="002E1577" w:rsidRPr="00935374" w:rsidRDefault="005B33F5" w:rsidP="005B33F5">
      <w:pPr>
        <w:ind w:left="851"/>
        <w:jc w:val="both"/>
        <w:rPr>
          <w:rFonts w:ascii="Arial" w:eastAsia="Arial" w:hAnsi="Arial" w:cs="Arial"/>
          <w:i/>
          <w:iCs/>
          <w:color w:val="000000" w:themeColor="text1"/>
        </w:rPr>
      </w:pPr>
      <w:r w:rsidRPr="005B33F5">
        <w:rPr>
          <w:rFonts w:ascii="Arial" w:eastAsia="Arial" w:hAnsi="Arial" w:cs="Arial"/>
          <w:i/>
          <w:iCs/>
          <w:color w:val="000000" w:themeColor="text1"/>
        </w:rPr>
        <w:t>This study concludes that strengthening the organizational structure and institutional framework of Islamic banking is essential to enhance performance and competitiveness. Therefore, synergy among stakeholders, improvement in human resource quality, and innovation in technology-based services aligned with Sharia principles are highly required</w:t>
      </w:r>
      <w:r w:rsidR="00160743" w:rsidRPr="00160743">
        <w:rPr>
          <w:rFonts w:ascii="Arial" w:eastAsia="Arial" w:hAnsi="Arial" w:cs="Arial"/>
          <w:i/>
          <w:iCs/>
          <w:color w:val="000000" w:themeColor="text1"/>
        </w:rPr>
        <w:t>.</w:t>
      </w:r>
    </w:p>
    <w:p w14:paraId="012A30C1" w14:textId="184AD26C"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5B33F5" w:rsidRPr="005B33F5">
        <w:rPr>
          <w:rFonts w:ascii="Arial" w:hAnsi="Arial" w:cs="Arial"/>
          <w:i/>
          <w:iCs/>
        </w:rPr>
        <w:t>Islamic banking, organizational structure, institutional framework, qualitative method, Islamic finance</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05556F45" w14:textId="77777777" w:rsidR="00AC05DE" w:rsidRPr="00AC05DE" w:rsidRDefault="00AC05DE" w:rsidP="00AC05DE">
      <w:pPr>
        <w:ind w:firstLine="720"/>
        <w:jc w:val="both"/>
        <w:rPr>
          <w:rFonts w:ascii="Arial" w:eastAsia="Times New Roman" w:hAnsi="Arial" w:cs="Arial"/>
          <w:kern w:val="0"/>
          <w14:ligatures w14:val="none"/>
        </w:rPr>
      </w:pPr>
      <w:r w:rsidRPr="00AC05DE">
        <w:rPr>
          <w:rFonts w:ascii="Arial" w:eastAsia="Times New Roman" w:hAnsi="Arial" w:cs="Arial"/>
          <w:kern w:val="0"/>
          <w14:ligatures w14:val="none"/>
        </w:rPr>
        <w:t>Perbankan syariah merupakan salah satu pilar penting dalam sistem keuangan modern yang berbasis pada prinsip-prinsip hukum Islam. Dalam perkembangannya, perbankan syariah tidak hanya berfungsi sebagai lembaga intermediasi keuangan, tetapi juga sebagai instrumen untuk mencapai keadilan ekonomi dan kesejahteraan masyarakat. Struktur dan kelembagaan perbankan syariah menjadi aspek krusial yang menentukan efektivitas operasional dan kepatuhan terhadap prinsip syariah. Berbagai penelitian menunjukkan bahwa penguatan kelembagaan dapat meningkatkan stabilitas sistem keuangan syariah secara keseluruhan (Hassan, 2021). Selain itu, regulasi yang adaptif dan struktur organisasi yang jelas menjadi faktor penting dalam mendukung pertumbuhan industri ini (Rahman, 2022). Oleh karena itu, kajian mengenai struktur dan kelembagaan perbankan syariah menjadi relevan untuk memahami dinamika dan tantangan yang dihadapi dalam konteks global maupun nasional.</w:t>
      </w:r>
    </w:p>
    <w:p w14:paraId="399A63E9" w14:textId="77777777" w:rsidR="00AC05DE" w:rsidRPr="00AC05DE" w:rsidRDefault="00AC05DE" w:rsidP="00AC05DE">
      <w:pPr>
        <w:ind w:firstLine="720"/>
        <w:jc w:val="both"/>
        <w:rPr>
          <w:rFonts w:ascii="Arial" w:eastAsia="Times New Roman" w:hAnsi="Arial" w:cs="Arial"/>
          <w:kern w:val="0"/>
          <w14:ligatures w14:val="none"/>
        </w:rPr>
      </w:pPr>
      <w:r w:rsidRPr="00AC05DE">
        <w:rPr>
          <w:rFonts w:ascii="Arial" w:eastAsia="Times New Roman" w:hAnsi="Arial" w:cs="Arial"/>
          <w:kern w:val="0"/>
          <w14:ligatures w14:val="none"/>
        </w:rPr>
        <w:t xml:space="preserve">Perkembangan perbankan syariah dalam lima tahun terakhir menunjukkan tren yang signifikan, baik dari sisi aset, jaringan, maupun inovasi produk. Hal ini tidak terlepas dari meningkatnya kesadaran masyarakat terhadap keuangan berbasis syariah serta dukungan regulasi dari pemerintah. Struktur organisasi bank syariah umumnya terdiri dari dewan pengawas syariah, direksi, dan unit-unit operasional yang bekerja secara terintegrasi untuk memastikan kepatuhan </w:t>
      </w:r>
      <w:r w:rsidRPr="00AC05DE">
        <w:rPr>
          <w:rFonts w:ascii="Arial" w:eastAsia="Times New Roman" w:hAnsi="Arial" w:cs="Arial"/>
          <w:kern w:val="0"/>
          <w14:ligatures w14:val="none"/>
        </w:rPr>
        <w:lastRenderedPageBreak/>
        <w:t>terhadap prinsip syariah. Penelitian terbaru menunjukkan bahwa keberadaan dewan pengawas syariah memiliki peran strategis dalam menjaga integritas operasional bank (Karim, 2023). Selain itu, integrasi antara fungsi manajemen risiko dan kepatuhan syariah menjadi semakin penting dalam menghadapi kompleksitas industri keuangan modern (Sulaiman, 2021). Dengan demikian, struktur kelembagaan yang kuat menjadi fondasi utama dalam pengembangan perbankan syariah.</w:t>
      </w:r>
    </w:p>
    <w:p w14:paraId="72F7C42C" w14:textId="77777777" w:rsidR="00AC05DE" w:rsidRPr="00AC05DE" w:rsidRDefault="00AC05DE" w:rsidP="00AC05DE">
      <w:pPr>
        <w:ind w:firstLine="720"/>
        <w:jc w:val="both"/>
        <w:rPr>
          <w:rFonts w:ascii="Arial" w:eastAsia="Times New Roman" w:hAnsi="Arial" w:cs="Arial"/>
          <w:kern w:val="0"/>
          <w14:ligatures w14:val="none"/>
        </w:rPr>
      </w:pPr>
      <w:r w:rsidRPr="00AC05DE">
        <w:rPr>
          <w:rFonts w:ascii="Arial" w:eastAsia="Times New Roman" w:hAnsi="Arial" w:cs="Arial"/>
          <w:kern w:val="0"/>
          <w14:ligatures w14:val="none"/>
        </w:rPr>
        <w:t>Kelembagaan perbankan syariah tidak hanya mencakup struktur internal organisasi, tetapi juga hubungan dengan lembaga eksternal seperti otoritas pengawas, lembaga fatwa, dan institusi keuangan lainnya. Sinergi antara lembaga-lembaga tersebut sangat diperlukan untuk menciptakan sistem keuangan yang stabil dan berkelanjutan. Dalam konteks Indonesia, peran Otoritas Jasa Keuangan (OJK) dan Dewan Syariah Nasional menjadi sangat penting dalam mengatur dan mengawasi operasional perbankan syariah (Nasution, 2020). Selain itu, kolaborasi dengan lembaga internasional seperti AAOIFI dan IFSB juga memberikan kontribusi dalam standarisasi praktik perbankan syariah (Ahmed, 2022). Dengan adanya koordinasi yang baik antar lembaga, maka diharapkan tercipta sistem yang mampu menjawab tantangan globalisasi dan digitalisasi.</w:t>
      </w:r>
    </w:p>
    <w:p w14:paraId="262DC6B8" w14:textId="77777777" w:rsidR="00AC05DE" w:rsidRPr="00AC05DE" w:rsidRDefault="00AC05DE" w:rsidP="00AC05DE">
      <w:pPr>
        <w:ind w:firstLine="720"/>
        <w:jc w:val="both"/>
        <w:rPr>
          <w:rFonts w:ascii="Arial" w:eastAsia="Times New Roman" w:hAnsi="Arial" w:cs="Arial"/>
          <w:kern w:val="0"/>
          <w14:ligatures w14:val="none"/>
        </w:rPr>
      </w:pPr>
      <w:r w:rsidRPr="00AC05DE">
        <w:rPr>
          <w:rFonts w:ascii="Arial" w:eastAsia="Times New Roman" w:hAnsi="Arial" w:cs="Arial"/>
          <w:kern w:val="0"/>
          <w14:ligatures w14:val="none"/>
        </w:rPr>
        <w:t>Metode kualitatif menjadi pendekatan yang relevan dalam mengkaji struktur dan kelembagaan perbankan syariah karena mampu menggali fenomena secara mendalam dan kontekstual. Pendekatan ini memungkinkan peneliti untuk memahami dinamika organisasi, peran aktor, serta interaksi antar lembaga secara komprehensif. Studi kualitatif juga memberikan ruang untuk analisis terhadap kebijakan dan praktik yang berkembang dalam industri perbankan syariah (Yusuf, 2024). Dalam penelitian ini, data diperoleh melalui studi literatur dan analisis dokumen yang berkaitan dengan struktur dan kelembagaan perbankan syariah. Dengan demikian, hasil penelitian diharapkan dapat memberikan gambaran yang utuh mengenai kondisi aktual serta rekomendasi untuk pengembangan ke depan (Hidayat, 2023). Pendekatan ini juga relevan dalam mengidentifikasi tantangan dan peluang yang dihadapi industri.</w:t>
      </w:r>
    </w:p>
    <w:p w14:paraId="452D48B3" w14:textId="77777777" w:rsidR="00AC05DE" w:rsidRPr="00AC05DE" w:rsidRDefault="00AC05DE" w:rsidP="00AC05DE">
      <w:pPr>
        <w:ind w:firstLine="720"/>
        <w:jc w:val="both"/>
        <w:rPr>
          <w:rFonts w:ascii="Arial" w:eastAsia="Times New Roman" w:hAnsi="Arial" w:cs="Arial"/>
          <w:kern w:val="0"/>
          <w14:ligatures w14:val="none"/>
        </w:rPr>
      </w:pPr>
      <w:r w:rsidRPr="00AC05DE">
        <w:rPr>
          <w:rFonts w:ascii="Arial" w:eastAsia="Times New Roman" w:hAnsi="Arial" w:cs="Arial"/>
          <w:kern w:val="0"/>
          <w14:ligatures w14:val="none"/>
        </w:rPr>
        <w:t>Tantangan utama dalam penguatan struktur dan kelembagaan perbankan syariah antara lain adalah keterbatasan sumber daya manusia, kompleksitas regulasi, serta kebutuhan akan inovasi teknologi. Dalam era digital, perbankan syariah dituntut untuk mampu beradaptasi dengan perkembangan teknologi finansial tanpa mengabaikan prinsip-prinsip syariah. Penelitian menunjukkan bahwa transformasi digital dapat meningkatkan efisiensi operasional, namun juga memerlukan penyesuaian dalam struktur organisasi (Fauzi, 2022). Selain itu, peningkatan kapasitas sumber daya manusia menjadi faktor kunci dalam mendukung implementasi kebijakan dan inovasi produk (Latif, 2021). Oleh karena itu, diperlukan strategi yang komprehensif dalam memperkuat kelembagaan perbankan syariah agar mampu bersaing secara global.</w:t>
      </w:r>
    </w:p>
    <w:p w14:paraId="05B78C44" w14:textId="336C3EF4" w:rsidR="006F737C" w:rsidRPr="006F737C" w:rsidRDefault="00AC05DE" w:rsidP="00AC05DE">
      <w:pPr>
        <w:ind w:firstLine="720"/>
        <w:jc w:val="both"/>
        <w:rPr>
          <w:rFonts w:ascii="Arial" w:eastAsia="Times New Roman" w:hAnsi="Arial" w:cs="Arial"/>
          <w:kern w:val="0"/>
          <w14:ligatures w14:val="none"/>
        </w:rPr>
      </w:pPr>
      <w:r w:rsidRPr="00AC05DE">
        <w:rPr>
          <w:rFonts w:ascii="Arial" w:eastAsia="Times New Roman" w:hAnsi="Arial" w:cs="Arial"/>
          <w:kern w:val="0"/>
          <w14:ligatures w14:val="none"/>
        </w:rPr>
        <w:lastRenderedPageBreak/>
        <w:t>Secara keseluruhan, struktur dan kelembagaan perbankan syariah memiliki peran yang sangat penting dalam menentukan keberhasilan operasional dan keberlanjutan industri. Penguatan aspek kelembagaan tidak hanya berdampak pada kinerja internal, tetapi juga pada kepercayaan masyarakat terhadap sistem keuangan syariah. Dengan adanya dukungan regulasi, inovasi teknologi, dan pengembangan sumber daya manusia, perbankan syariah memiliki potensi besar untuk berkembang lebih pesat di masa depan (Ismail, 2024). Oleh karena itu, kajian ini diharapkan dapat memberikan kontribusi akademik dan praktis dalam memahami serta mengembangkan struktur dan kelembagaan perbankan syariah yang lebih efektif dan berkelanjutan</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253D6A05" w14:textId="77777777" w:rsidR="00AC05DE" w:rsidRPr="00AC05DE" w:rsidRDefault="00AC05DE" w:rsidP="00AC05DE">
      <w:pPr>
        <w:pStyle w:val="ListParagraph"/>
        <w:widowControl w:val="0"/>
        <w:numPr>
          <w:ilvl w:val="0"/>
          <w:numId w:val="6"/>
        </w:numPr>
        <w:pBdr>
          <w:top w:val="nil"/>
          <w:left w:val="nil"/>
          <w:bottom w:val="nil"/>
          <w:right w:val="nil"/>
          <w:between w:val="nil"/>
        </w:pBdr>
        <w:jc w:val="both"/>
        <w:rPr>
          <w:rFonts w:ascii="Arial" w:hAnsi="Arial" w:cs="Arial"/>
          <w:b/>
          <w:bCs/>
        </w:rPr>
      </w:pPr>
      <w:r w:rsidRPr="00AC05DE">
        <w:rPr>
          <w:rFonts w:ascii="Arial" w:hAnsi="Arial" w:cs="Arial"/>
          <w:b/>
          <w:bCs/>
        </w:rPr>
        <w:t>Konsep Perbankan Syariah</w:t>
      </w:r>
    </w:p>
    <w:p w14:paraId="4018F6CB" w14:textId="77777777" w:rsidR="00AC05DE" w:rsidRPr="00AC05DE" w:rsidRDefault="00AC05DE" w:rsidP="00AC05DE">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Perbankan syariah merupakan sistem perbankan yang beroperasi berdasarkan prinsip-prinsip hukum Islam yang melarang riba, gharar, dan maysir. Prinsip utama yang digunakan adalah keadilan, transparansi, dan bagi hasil. Bank syariah berfungsi sebagai lembaga intermediasi yang menghimpun dan menyalurkan dana dengan mekanisme yang sesuai syariah (Hassan, 2021).</w:t>
      </w:r>
    </w:p>
    <w:p w14:paraId="18C08D56" w14:textId="77777777" w:rsidR="00AC05DE" w:rsidRPr="00AC05DE" w:rsidRDefault="00AC05DE" w:rsidP="00AC05DE">
      <w:pPr>
        <w:pStyle w:val="ListParagraph"/>
        <w:widowControl w:val="0"/>
        <w:numPr>
          <w:ilvl w:val="0"/>
          <w:numId w:val="6"/>
        </w:numPr>
        <w:pBdr>
          <w:top w:val="nil"/>
          <w:left w:val="nil"/>
          <w:bottom w:val="nil"/>
          <w:right w:val="nil"/>
          <w:between w:val="nil"/>
        </w:pBdr>
        <w:jc w:val="both"/>
        <w:rPr>
          <w:rFonts w:ascii="Arial" w:hAnsi="Arial" w:cs="Arial"/>
          <w:b/>
          <w:bCs/>
        </w:rPr>
      </w:pPr>
      <w:r w:rsidRPr="00AC05DE">
        <w:rPr>
          <w:rFonts w:ascii="Arial" w:hAnsi="Arial" w:cs="Arial"/>
          <w:b/>
          <w:bCs/>
        </w:rPr>
        <w:t>Struktur Organisasi Perbankan Syariah</w:t>
      </w:r>
    </w:p>
    <w:p w14:paraId="2DFAC993" w14:textId="77777777" w:rsidR="00AC05DE" w:rsidRPr="00AC05DE" w:rsidRDefault="00AC05DE" w:rsidP="00AC05DE">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Struktur organisasi perbankan syariah mencakup Dewan Komisaris, Direksi, serta Dewan Pengawas Syariah (DPS). DPS memiliki peran penting dalam memastikan seluruh kegiatan operasional sesuai dengan prinsip syariah. Selain itu, terdapat unit kepatuhan dan manajemen risiko yang terintegrasi dalam sistem organisasi (Karim, 2023).</w:t>
      </w:r>
    </w:p>
    <w:p w14:paraId="0913E220" w14:textId="77777777" w:rsidR="00AC05DE" w:rsidRPr="00AC05DE" w:rsidRDefault="00AC05DE" w:rsidP="00AC05DE">
      <w:pPr>
        <w:pStyle w:val="ListParagraph"/>
        <w:widowControl w:val="0"/>
        <w:numPr>
          <w:ilvl w:val="0"/>
          <w:numId w:val="6"/>
        </w:numPr>
        <w:pBdr>
          <w:top w:val="nil"/>
          <w:left w:val="nil"/>
          <w:bottom w:val="nil"/>
          <w:right w:val="nil"/>
          <w:between w:val="nil"/>
        </w:pBdr>
        <w:jc w:val="both"/>
        <w:rPr>
          <w:rFonts w:ascii="Arial" w:hAnsi="Arial" w:cs="Arial"/>
          <w:b/>
          <w:bCs/>
        </w:rPr>
      </w:pPr>
      <w:r w:rsidRPr="00AC05DE">
        <w:rPr>
          <w:rFonts w:ascii="Arial" w:hAnsi="Arial" w:cs="Arial"/>
          <w:b/>
          <w:bCs/>
        </w:rPr>
        <w:t>Kelembagaan Perbankan Syariah</w:t>
      </w:r>
    </w:p>
    <w:p w14:paraId="5AD6914F" w14:textId="77777777" w:rsidR="00AC05DE" w:rsidRPr="00AC05DE" w:rsidRDefault="00AC05DE" w:rsidP="00AC05DE">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Kelembagaan perbankan syariah meliputi hubungan antara bank dengan otoritas pengawas seperti Otoritas Jasa Keuangan (OJK) dan Dewan Syariah Nasional (DSN-MUI). Kelembagaan ini bertujuan untuk menjaga stabilitas sistem keuangan serta memastikan kepatuhan terhadap regulasi dan prinsip syariah (Nasution, 2020).</w:t>
      </w:r>
    </w:p>
    <w:p w14:paraId="74915990" w14:textId="77777777" w:rsidR="00AC05DE" w:rsidRPr="00AC05DE" w:rsidRDefault="00AC05DE" w:rsidP="00AC05DE">
      <w:pPr>
        <w:pStyle w:val="ListParagraph"/>
        <w:widowControl w:val="0"/>
        <w:numPr>
          <w:ilvl w:val="0"/>
          <w:numId w:val="6"/>
        </w:numPr>
        <w:pBdr>
          <w:top w:val="nil"/>
          <w:left w:val="nil"/>
          <w:bottom w:val="nil"/>
          <w:right w:val="nil"/>
          <w:between w:val="nil"/>
        </w:pBdr>
        <w:jc w:val="both"/>
        <w:rPr>
          <w:rFonts w:ascii="Arial" w:hAnsi="Arial" w:cs="Arial"/>
          <w:b/>
          <w:bCs/>
        </w:rPr>
      </w:pPr>
      <w:r w:rsidRPr="00AC05DE">
        <w:rPr>
          <w:rFonts w:ascii="Arial" w:hAnsi="Arial" w:cs="Arial"/>
          <w:b/>
          <w:bCs/>
        </w:rPr>
        <w:t>Prinsip Operasional Perbankan Syariah</w:t>
      </w:r>
    </w:p>
    <w:p w14:paraId="0725EFAA" w14:textId="77777777" w:rsidR="00AC05DE" w:rsidRPr="00AC05DE" w:rsidRDefault="00AC05DE" w:rsidP="005B33F5">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Prinsip operasional perbankan syariah meliputi akad-akad seperti mudharabah, musyarakah, murabahah, ijarah, dan wakalah. Setiap akad memiliki karakteristik dan mekanisme tersendiri dalam transaksi keuangan. Implementasi akad ini menjadi dasar dalam kegiatan penghimpunan dan penyaluran dana (Rahman, 2022).</w:t>
      </w:r>
    </w:p>
    <w:p w14:paraId="5567F418" w14:textId="77777777" w:rsidR="00AC05DE" w:rsidRPr="005B33F5" w:rsidRDefault="00AC05DE" w:rsidP="005B33F5">
      <w:pPr>
        <w:pStyle w:val="ListParagraph"/>
        <w:widowControl w:val="0"/>
        <w:numPr>
          <w:ilvl w:val="0"/>
          <w:numId w:val="6"/>
        </w:numPr>
        <w:pBdr>
          <w:top w:val="nil"/>
          <w:left w:val="nil"/>
          <w:bottom w:val="nil"/>
          <w:right w:val="nil"/>
          <w:between w:val="nil"/>
        </w:pBdr>
        <w:jc w:val="both"/>
        <w:rPr>
          <w:rFonts w:ascii="Arial" w:hAnsi="Arial" w:cs="Arial"/>
          <w:b/>
          <w:bCs/>
        </w:rPr>
      </w:pPr>
      <w:r w:rsidRPr="005B33F5">
        <w:rPr>
          <w:rFonts w:ascii="Arial" w:hAnsi="Arial" w:cs="Arial"/>
          <w:b/>
          <w:bCs/>
        </w:rPr>
        <w:t>Manajemen Risiko dalam Perbankan Syariah</w:t>
      </w:r>
    </w:p>
    <w:p w14:paraId="100C246C" w14:textId="77777777" w:rsidR="00AC05DE" w:rsidRPr="00AC05DE" w:rsidRDefault="00AC05DE" w:rsidP="005B33F5">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Manajemen risiko dalam perbankan syariah mencakup risiko pembiayaan, risiko operasional, dan risiko kepatuhan syariah. Integrasi antara manajemen risiko dan pengawasan syariah menjadi penting untuk menjaga stabilitas dan kepercayaan nasabah (Sulaiman, 2021).</w:t>
      </w:r>
    </w:p>
    <w:p w14:paraId="3CDE05B2" w14:textId="77777777" w:rsidR="00AC05DE" w:rsidRPr="005B33F5" w:rsidRDefault="00AC05DE" w:rsidP="005B33F5">
      <w:pPr>
        <w:pStyle w:val="ListParagraph"/>
        <w:widowControl w:val="0"/>
        <w:numPr>
          <w:ilvl w:val="0"/>
          <w:numId w:val="6"/>
        </w:numPr>
        <w:pBdr>
          <w:top w:val="nil"/>
          <w:left w:val="nil"/>
          <w:bottom w:val="nil"/>
          <w:right w:val="nil"/>
          <w:between w:val="nil"/>
        </w:pBdr>
        <w:jc w:val="both"/>
        <w:rPr>
          <w:rFonts w:ascii="Arial" w:hAnsi="Arial" w:cs="Arial"/>
          <w:b/>
          <w:bCs/>
        </w:rPr>
      </w:pPr>
      <w:r w:rsidRPr="005B33F5">
        <w:rPr>
          <w:rFonts w:ascii="Arial" w:hAnsi="Arial" w:cs="Arial"/>
          <w:b/>
          <w:bCs/>
        </w:rPr>
        <w:lastRenderedPageBreak/>
        <w:t>Peran Dewan Pengawas Syariah (DPS)</w:t>
      </w:r>
    </w:p>
    <w:p w14:paraId="2C8D5BED" w14:textId="77777777" w:rsidR="00AC05DE" w:rsidRPr="00AC05DE" w:rsidRDefault="00AC05DE" w:rsidP="005B33F5">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Dewan Pengawas Syariah memiliki fungsi pengawasan, pemberian fatwa, serta evaluasi terhadap produk dan layanan bank syariah. DPS memastikan bahwa seluruh aktivitas bank tidak menyimpang dari prinsip syariah dan memberikan rekomendasi perbaikan (Karim, 2023).</w:t>
      </w:r>
    </w:p>
    <w:p w14:paraId="460C59E8" w14:textId="77777777" w:rsidR="00AC05DE" w:rsidRPr="005B33F5" w:rsidRDefault="00AC05DE" w:rsidP="005B33F5">
      <w:pPr>
        <w:pStyle w:val="ListParagraph"/>
        <w:widowControl w:val="0"/>
        <w:numPr>
          <w:ilvl w:val="0"/>
          <w:numId w:val="6"/>
        </w:numPr>
        <w:pBdr>
          <w:top w:val="nil"/>
          <w:left w:val="nil"/>
          <w:bottom w:val="nil"/>
          <w:right w:val="nil"/>
          <w:between w:val="nil"/>
        </w:pBdr>
        <w:jc w:val="both"/>
        <w:rPr>
          <w:rFonts w:ascii="Arial" w:hAnsi="Arial" w:cs="Arial"/>
          <w:b/>
          <w:bCs/>
        </w:rPr>
      </w:pPr>
      <w:r w:rsidRPr="005B33F5">
        <w:rPr>
          <w:rFonts w:ascii="Arial" w:hAnsi="Arial" w:cs="Arial"/>
          <w:b/>
          <w:bCs/>
        </w:rPr>
        <w:t>Transformasi Digital dalam Perbankan Syariah</w:t>
      </w:r>
    </w:p>
    <w:p w14:paraId="62E1E5B5" w14:textId="77777777" w:rsidR="00AC05DE" w:rsidRPr="00AC05DE" w:rsidRDefault="00AC05DE" w:rsidP="005B33F5">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Perkembangan teknologi mendorong perbankan syariah untuk melakukan transformasi digital dalam layanan dan operasionalnya. Digitalisasi meningkatkan efisiensi dan aksesibilitas, namun tetap harus memperhatikan prinsip syariah dalam implementasinya (Fauzi, 2022).</w:t>
      </w:r>
    </w:p>
    <w:p w14:paraId="0F363516" w14:textId="77777777" w:rsidR="00AC05DE" w:rsidRPr="005B33F5" w:rsidRDefault="00AC05DE" w:rsidP="005B33F5">
      <w:pPr>
        <w:pStyle w:val="ListParagraph"/>
        <w:widowControl w:val="0"/>
        <w:numPr>
          <w:ilvl w:val="0"/>
          <w:numId w:val="6"/>
        </w:numPr>
        <w:pBdr>
          <w:top w:val="nil"/>
          <w:left w:val="nil"/>
          <w:bottom w:val="nil"/>
          <w:right w:val="nil"/>
          <w:between w:val="nil"/>
        </w:pBdr>
        <w:jc w:val="both"/>
        <w:rPr>
          <w:rFonts w:ascii="Arial" w:hAnsi="Arial" w:cs="Arial"/>
          <w:b/>
          <w:bCs/>
        </w:rPr>
      </w:pPr>
      <w:r w:rsidRPr="005B33F5">
        <w:rPr>
          <w:rFonts w:ascii="Arial" w:hAnsi="Arial" w:cs="Arial"/>
          <w:b/>
          <w:bCs/>
        </w:rPr>
        <w:t>Sumber Daya Manusia dalam Perbankan Syariah</w:t>
      </w:r>
    </w:p>
    <w:p w14:paraId="1508531F" w14:textId="2D9F48C9" w:rsidR="006F737C" w:rsidRPr="006F737C" w:rsidRDefault="00AC05DE" w:rsidP="005B33F5">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AC05DE">
        <w:rPr>
          <w:rFonts w:ascii="Arial" w:eastAsia="Times New Roman" w:hAnsi="Arial" w:cs="Arial"/>
          <w:kern w:val="0"/>
          <w14:ligatures w14:val="none"/>
        </w:rPr>
        <w:t>Kualitas sumber daya manusia menjadi faktor penting dalam pengembangan perbankan syariah. SDM harus memiliki kompetensi di bidang keuangan sekaligus pemahaman terhadap prinsip syariah agar dapat menjalankan operasional secara optimal (Latif, 2021)</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245A9B36" w14:textId="77777777" w:rsidR="005B33F5" w:rsidRPr="005B33F5" w:rsidRDefault="005B33F5" w:rsidP="005B33F5">
      <w:pPr>
        <w:ind w:firstLine="720"/>
        <w:jc w:val="both"/>
        <w:rPr>
          <w:rFonts w:ascii="Arial" w:eastAsia="Times New Roman" w:hAnsi="Arial" w:cs="Arial"/>
          <w:kern w:val="0"/>
          <w14:ligatures w14:val="none"/>
        </w:rPr>
      </w:pPr>
      <w:r w:rsidRPr="005B33F5">
        <w:rPr>
          <w:rFonts w:ascii="Arial" w:eastAsia="Times New Roman" w:hAnsi="Arial" w:cs="Arial"/>
          <w:kern w:val="0"/>
          <w14:ligatures w14:val="none"/>
        </w:rPr>
        <w:t>Penelitian ini menggunakan pendekatan kualitatif dengan tujuan untuk memahami secara mendalam struktur dan kelembagaan perbankan syariah. Pendekatan kualitatif dipilih karena mampu menggambarkan fenomena secara holistik serta memberikan pemahaman kontekstual terhadap dinamika yang terjadi dalam sistem perbankan syariah (Yusuf, 2024).</w:t>
      </w:r>
    </w:p>
    <w:p w14:paraId="43013225" w14:textId="77777777" w:rsidR="005B33F5" w:rsidRPr="005B33F5" w:rsidRDefault="005B33F5" w:rsidP="005B33F5">
      <w:pPr>
        <w:ind w:firstLine="720"/>
        <w:jc w:val="both"/>
        <w:rPr>
          <w:rFonts w:ascii="Arial" w:eastAsia="Times New Roman" w:hAnsi="Arial" w:cs="Arial"/>
          <w:kern w:val="0"/>
          <w14:ligatures w14:val="none"/>
        </w:rPr>
      </w:pPr>
      <w:r w:rsidRPr="005B33F5">
        <w:rPr>
          <w:rFonts w:ascii="Arial" w:eastAsia="Times New Roman" w:hAnsi="Arial" w:cs="Arial"/>
          <w:kern w:val="0"/>
          <w14:ligatures w14:val="none"/>
        </w:rPr>
        <w:t>Jenis penelitian yang digunakan adalah penelitian deskriptif kualitatif, yaitu penelitian yang berupaya mendeskripsikan dan menganalisis kondisi nyata terkait struktur organisasi dan kelembagaan perbankan syariah. Penelitian ini tidak menggunakan perhitungan statistik, melainkan menekankan pada interpretasi data yang diperoleh dari berbagai sumber literatur (Hidayat, 2023).</w:t>
      </w:r>
    </w:p>
    <w:p w14:paraId="1FED92E1" w14:textId="77777777" w:rsidR="005B33F5" w:rsidRPr="005B33F5" w:rsidRDefault="005B33F5" w:rsidP="005B33F5">
      <w:pPr>
        <w:ind w:firstLine="720"/>
        <w:jc w:val="both"/>
        <w:rPr>
          <w:rFonts w:ascii="Arial" w:eastAsia="Times New Roman" w:hAnsi="Arial" w:cs="Arial"/>
          <w:kern w:val="0"/>
          <w14:ligatures w14:val="none"/>
        </w:rPr>
      </w:pPr>
      <w:r w:rsidRPr="005B33F5">
        <w:rPr>
          <w:rFonts w:ascii="Arial" w:eastAsia="Times New Roman" w:hAnsi="Arial" w:cs="Arial"/>
          <w:kern w:val="0"/>
          <w14:ligatures w14:val="none"/>
        </w:rPr>
        <w:t>Sumber data dalam penelitian ini terdiri dari data sekunder yang diperoleh melalui studi kepustakaan (library research). Data dikumpulkan dari buku, jurnal ilmiah, laporan resmi lembaga keuangan, serta regulasi yang berkaitan dengan perbankan syariah dalam lima tahun terakhir. Pemilihan sumber data dilakukan secara selektif untuk memastikan relevansi dan validitas informasi (Ahmed, 2022).</w:t>
      </w:r>
    </w:p>
    <w:p w14:paraId="7828889E" w14:textId="77777777" w:rsidR="005B33F5" w:rsidRPr="005B33F5" w:rsidRDefault="005B33F5" w:rsidP="005B33F5">
      <w:pPr>
        <w:ind w:firstLine="720"/>
        <w:jc w:val="both"/>
        <w:rPr>
          <w:rFonts w:ascii="Arial" w:eastAsia="Times New Roman" w:hAnsi="Arial" w:cs="Arial"/>
          <w:kern w:val="0"/>
          <w14:ligatures w14:val="none"/>
        </w:rPr>
      </w:pPr>
      <w:r w:rsidRPr="005B33F5">
        <w:rPr>
          <w:rFonts w:ascii="Arial" w:eastAsia="Times New Roman" w:hAnsi="Arial" w:cs="Arial"/>
          <w:kern w:val="0"/>
          <w14:ligatures w14:val="none"/>
        </w:rPr>
        <w:t>Teknik pengumpulan data dilakukan dengan cara dokumentasi, yaitu mengkaji berbagai dokumen tertulis yang berkaitan dengan topik penelitian. Dokumen tersebut kemudian dianalisis untuk memperoleh informasi mengenai struktur organisasi, peran kelembagaan, serta kebijakan yang berlaku dalam perbankan syariah (Rahman, 2022).</w:t>
      </w:r>
    </w:p>
    <w:p w14:paraId="460E0F28" w14:textId="77777777" w:rsidR="005B33F5" w:rsidRPr="005B33F5" w:rsidRDefault="005B33F5" w:rsidP="005B33F5">
      <w:pPr>
        <w:ind w:firstLine="720"/>
        <w:jc w:val="both"/>
        <w:rPr>
          <w:rFonts w:ascii="Arial" w:eastAsia="Times New Roman" w:hAnsi="Arial" w:cs="Arial"/>
          <w:kern w:val="0"/>
          <w14:ligatures w14:val="none"/>
        </w:rPr>
      </w:pPr>
      <w:r w:rsidRPr="005B33F5">
        <w:rPr>
          <w:rFonts w:ascii="Arial" w:eastAsia="Times New Roman" w:hAnsi="Arial" w:cs="Arial"/>
          <w:kern w:val="0"/>
          <w14:ligatures w14:val="none"/>
        </w:rPr>
        <w:t xml:space="preserve">Teknik analisis data yang digunakan adalah analisis kualitatif dengan langkah-langkah reduksi data, penyajian data, dan penarikan kesimpulan. Data yang telah dikumpulkan diseleksi dan disederhanakan, kemudian disajikan dalam </w:t>
      </w:r>
      <w:r w:rsidRPr="005B33F5">
        <w:rPr>
          <w:rFonts w:ascii="Arial" w:eastAsia="Times New Roman" w:hAnsi="Arial" w:cs="Arial"/>
          <w:kern w:val="0"/>
          <w14:ligatures w14:val="none"/>
        </w:rPr>
        <w:lastRenderedPageBreak/>
        <w:t>bentuk narasi yang sistematis untuk memudahkan pemahaman. Selanjutnya, peneliti menarik kesimpulan berdasarkan pola dan hubungan yang ditemukan dalam data (Sulaiman, 2021).</w:t>
      </w:r>
    </w:p>
    <w:p w14:paraId="1B7C5777" w14:textId="58F73AF2" w:rsidR="006F737C" w:rsidRPr="006F737C" w:rsidRDefault="005B33F5" w:rsidP="005B33F5">
      <w:pPr>
        <w:ind w:firstLine="720"/>
        <w:jc w:val="both"/>
        <w:rPr>
          <w:rFonts w:ascii="Arial" w:eastAsia="Times New Roman" w:hAnsi="Arial" w:cs="Arial"/>
          <w:kern w:val="0"/>
          <w14:ligatures w14:val="none"/>
        </w:rPr>
      </w:pPr>
      <w:r w:rsidRPr="005B33F5">
        <w:rPr>
          <w:rFonts w:ascii="Arial" w:eastAsia="Times New Roman" w:hAnsi="Arial" w:cs="Arial"/>
          <w:kern w:val="0"/>
          <w14:ligatures w14:val="none"/>
        </w:rPr>
        <w:t>Untuk menjamin keabsahan data, penelitian ini menggunakan teknik triangulasi sumber, yaitu membandingkan informasi yang diperoleh dari berbagai referensi yang berbeda. Dengan demikian, hasil penelitian diharapkan memiliki tingkat validitas dan reliabilitas yang tinggi serta mampu memberikan gambaran yang akurat mengenai struktur dan kelembagaan perbankan syariah (Hassan, 2021)</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397A887C" w14:textId="77777777" w:rsidR="005B33F5" w:rsidRPr="005B33F5" w:rsidRDefault="005B33F5" w:rsidP="005B33F5">
      <w:pPr>
        <w:pStyle w:val="NormalWeb"/>
        <w:ind w:left="360" w:firstLine="720"/>
        <w:jc w:val="both"/>
        <w:rPr>
          <w:rFonts w:ascii="Arial" w:hAnsi="Arial" w:cs="Arial"/>
          <w:sz w:val="22"/>
          <w:szCs w:val="22"/>
        </w:rPr>
      </w:pPr>
      <w:r w:rsidRPr="005B33F5">
        <w:rPr>
          <w:rFonts w:ascii="Arial" w:hAnsi="Arial" w:cs="Arial"/>
          <w:sz w:val="22"/>
          <w:szCs w:val="22"/>
        </w:rPr>
        <w:t>Hasil penelitian menunjukkan bahwa struktur perbankan syariah memiliki karakteristik yang berbeda dibandingkan dengan perbankan konvensional, terutama dalam aspek kepatuhan terhadap prinsip syariah. Keberadaan Dewan Pengawas Syariah (DPS) menjadi elemen kunci dalam struktur organisasi yang berfungsi memastikan seluruh aktivitas operasional sesuai dengan ketentuan syariah. DPS tidak hanya berperan sebagai pengawas, tetapi juga sebagai pemberi fatwa dan penasehat dalam pengembangan produk (Karim, 2023). Hal ini menunjukkan bahwa struktur organisasi perbankan syariah memiliki dimensi tambahan yang tidak ditemukan dalam sistem perbankan konvensional.</w:t>
      </w:r>
    </w:p>
    <w:p w14:paraId="2CD2E1FA" w14:textId="77777777" w:rsidR="005B33F5" w:rsidRPr="005B33F5" w:rsidRDefault="005B33F5" w:rsidP="005B33F5">
      <w:pPr>
        <w:pStyle w:val="NormalWeb"/>
        <w:ind w:left="360" w:firstLine="720"/>
        <w:jc w:val="both"/>
        <w:rPr>
          <w:rFonts w:ascii="Arial" w:hAnsi="Arial" w:cs="Arial"/>
          <w:sz w:val="22"/>
          <w:szCs w:val="22"/>
        </w:rPr>
      </w:pPr>
      <w:r w:rsidRPr="005B33F5">
        <w:rPr>
          <w:rFonts w:ascii="Arial" w:hAnsi="Arial" w:cs="Arial"/>
          <w:sz w:val="22"/>
          <w:szCs w:val="22"/>
        </w:rPr>
        <w:t>Dari sisi kelembagaan, hubungan antara bank syariah dengan lembaga pengawas seperti Otoritas Jasa Keuangan (OJK) dan Dewan Syariah Nasional (DSN-MUI) menunjukkan adanya sistem pengawasan yang berlapis. Sistem ini bertujuan untuk menjaga stabilitas dan integritas industri perbankan syariah. Hasil analisis menunjukkan bahwa koordinasi antar lembaga masih menghadapi tantangan, terutama dalam harmonisasi regulasi dan implementasi kebijakan (Nasution, 2020). Namun demikian, keberadaan lembaga-lembaga ini tetap menjadi fondasi penting dalam menjaga kepercayaan masyarakat terhadap sistem perbankan syariah.</w:t>
      </w:r>
    </w:p>
    <w:p w14:paraId="313400FF" w14:textId="77777777" w:rsidR="005B33F5" w:rsidRPr="005B33F5" w:rsidRDefault="005B33F5" w:rsidP="005B33F5">
      <w:pPr>
        <w:pStyle w:val="NormalWeb"/>
        <w:ind w:left="360" w:firstLine="720"/>
        <w:jc w:val="both"/>
        <w:rPr>
          <w:rFonts w:ascii="Arial" w:hAnsi="Arial" w:cs="Arial"/>
          <w:sz w:val="22"/>
          <w:szCs w:val="22"/>
        </w:rPr>
      </w:pPr>
      <w:r w:rsidRPr="005B33F5">
        <w:rPr>
          <w:rFonts w:ascii="Arial" w:hAnsi="Arial" w:cs="Arial"/>
          <w:sz w:val="22"/>
          <w:szCs w:val="22"/>
        </w:rPr>
        <w:t>Dalam aspek operasional, penerapan akad-akad syariah seperti mudharabah, musyarakah, dan murabahah menunjukkan fleksibilitas dalam memenuhi kebutuhan nasabah. Namun, hasil penelitian juga menunjukkan bahwa pemahaman masyarakat terhadap produk-produk syariah masih relatif terbatas. Hal ini menjadi tantangan tersendiri bagi perbankan syariah dalam meningkatkan literasi keuangan syariah (Rahman, 2022). Oleh karena itu, diperlukan strategi edukasi yang lebih efektif agar masyarakat dapat memahami keunggulan dan mekanisme produk syariah.</w:t>
      </w:r>
    </w:p>
    <w:p w14:paraId="331713EC" w14:textId="77777777" w:rsidR="005B33F5" w:rsidRPr="005B33F5" w:rsidRDefault="005B33F5" w:rsidP="005B33F5">
      <w:pPr>
        <w:pStyle w:val="NormalWeb"/>
        <w:ind w:left="360" w:firstLine="720"/>
        <w:jc w:val="both"/>
        <w:rPr>
          <w:rFonts w:ascii="Arial" w:hAnsi="Arial" w:cs="Arial"/>
          <w:sz w:val="22"/>
          <w:szCs w:val="22"/>
        </w:rPr>
      </w:pPr>
      <w:r w:rsidRPr="005B33F5">
        <w:rPr>
          <w:rFonts w:ascii="Arial" w:hAnsi="Arial" w:cs="Arial"/>
          <w:sz w:val="22"/>
          <w:szCs w:val="22"/>
        </w:rPr>
        <w:t xml:space="preserve">Transformasi digital dalam perbankan syariah juga menjadi temuan penting dalam penelitian ini. Digitalisasi layanan perbankan memberikan kemudahan akses bagi nasabah serta meningkatkan efisiensi operasional. Namun, implementasi teknologi ini memerlukan penyesuaian dalam struktur organisasi serta peningkatan kapasitas sumber daya manusia (Fauzi, 2022). Selain itu, aspek kepatuhan syariah dalam layanan digital juga perlu </w:t>
      </w:r>
      <w:r w:rsidRPr="005B33F5">
        <w:rPr>
          <w:rFonts w:ascii="Arial" w:hAnsi="Arial" w:cs="Arial"/>
          <w:sz w:val="22"/>
          <w:szCs w:val="22"/>
        </w:rPr>
        <w:lastRenderedPageBreak/>
        <w:t>diperhatikan agar tidak terjadi penyimpangan dari prinsip dasar yang telah ditetapkan.</w:t>
      </w:r>
    </w:p>
    <w:p w14:paraId="1764240C" w14:textId="77777777" w:rsidR="005B33F5" w:rsidRPr="005B33F5" w:rsidRDefault="005B33F5" w:rsidP="005B33F5">
      <w:pPr>
        <w:pStyle w:val="NormalWeb"/>
        <w:ind w:left="360" w:firstLine="720"/>
        <w:jc w:val="both"/>
        <w:rPr>
          <w:rFonts w:ascii="Arial" w:hAnsi="Arial" w:cs="Arial"/>
          <w:sz w:val="22"/>
          <w:szCs w:val="22"/>
        </w:rPr>
      </w:pPr>
      <w:r w:rsidRPr="005B33F5">
        <w:rPr>
          <w:rFonts w:ascii="Arial" w:hAnsi="Arial" w:cs="Arial"/>
          <w:sz w:val="22"/>
          <w:szCs w:val="22"/>
        </w:rPr>
        <w:t>Dalam konteks manajemen risiko, perbankan syariah menghadapi tantangan yang cukup kompleks, terutama dalam mengelola risiko pembiayaan berbasis bagi hasil. Hasil penelitian menunjukkan bahwa integrasi antara manajemen risiko dan pengawasan syariah masih perlu diperkuat untuk meningkatkan stabilitas sistem keuangan syariah (Sulaiman, 2021). Dengan demikian, penguatan sistem pengendalian internal menjadi sangat penting dalam mendukung keberlanjutan operasional bank syariah.</w:t>
      </w:r>
    </w:p>
    <w:p w14:paraId="46E2F1D0" w14:textId="6C0E632F" w:rsidR="002E1577" w:rsidRPr="005B33F5" w:rsidRDefault="005B33F5" w:rsidP="005B33F5">
      <w:pPr>
        <w:pStyle w:val="NormalWeb"/>
        <w:ind w:left="360" w:firstLine="720"/>
        <w:jc w:val="both"/>
        <w:rPr>
          <w:rFonts w:ascii="Arial" w:hAnsi="Arial" w:cs="Arial"/>
          <w:sz w:val="22"/>
          <w:szCs w:val="22"/>
        </w:rPr>
      </w:pPr>
      <w:r w:rsidRPr="005B33F5">
        <w:rPr>
          <w:rFonts w:ascii="Arial" w:hAnsi="Arial" w:cs="Arial"/>
          <w:sz w:val="22"/>
          <w:szCs w:val="22"/>
        </w:rPr>
        <w:t>Secara keseluruhan, hasil penelitian ini menunjukkan bahwa struktur dan kelembagaan perbankan syariah memiliki peran strategis dalam menentukan keberhasilan operasional dan daya saing industri. Meskipun telah mengalami perkembangan yang signifikan, masih terdapat berbagai tantangan yang perlu diatasi, seperti peningkatan kualitas sumber daya manusia, harmonisasi regulasi, dan adaptasi terhadap perkembangan teknologi. Oleh karena itu, diperlukan upaya kolaboratif antara berbagai pihak untuk memperkuat sistem perbankan syariah di masa depan (Ismail, 2024)</w:t>
      </w:r>
      <w:r w:rsidR="006F737C" w:rsidRPr="005B33F5">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4776D3CF" w:rsidR="006F737C" w:rsidRDefault="005B33F5" w:rsidP="006F737C">
      <w:pPr>
        <w:spacing w:line="259" w:lineRule="auto"/>
        <w:ind w:firstLine="720"/>
        <w:jc w:val="both"/>
        <w:rPr>
          <w:rFonts w:ascii="Arial" w:eastAsia="Times New Roman" w:hAnsi="Arial" w:cs="Arial"/>
          <w:kern w:val="0"/>
          <w14:ligatures w14:val="none"/>
        </w:rPr>
      </w:pPr>
      <w:r w:rsidRPr="005B33F5">
        <w:rPr>
          <w:rFonts w:ascii="Arial" w:eastAsia="Times New Roman" w:hAnsi="Arial" w:cs="Arial"/>
          <w:kern w:val="0"/>
          <w14:ligatures w14:val="none"/>
        </w:rPr>
        <w:t>Berdasarkan hasil penelitian, dapat disimpulkan bahwa struktur dan kelembagaan perbankan syariah memiliki karakteristik khusus yang membedakannya dari perbankan konvensional, terutama dalam penerapan prinsip-prinsip syariah. Keberadaan Dewan Pengawas Syariah (DPS) menjadi elemen penting dalam menjaga kepatuhan terhadap nilai-nilai Islam dalam setiap aktivitas perbankan. Selain itu, hubungan kelembagaan antara bank syariah dengan otoritas pengawas seperti OJK dan DSN-MUI menunjukkan adanya sistem pengawasan yang terintegrasi. Meskipun demikian, masih terdapat tantangan dalam hal harmonisasi regulasi, peningkatan kualitas sumber daya manusia, serta adaptasi terhadap perkembangan teknologi digital. Oleh karena itu, penguatan struktur organisasi dan kelembagaan menjadi faktor kunci dalam meningkatkan kinerja dan daya saing perbankan syariah</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7D788075" w:rsidR="002E1577" w:rsidRPr="004F7BE1" w:rsidRDefault="005B33F5" w:rsidP="006F737C">
      <w:pPr>
        <w:pStyle w:val="NormalWeb"/>
        <w:ind w:firstLine="720"/>
        <w:jc w:val="both"/>
        <w:rPr>
          <w:rFonts w:ascii="Arial" w:hAnsi="Arial" w:cs="Arial"/>
          <w:sz w:val="22"/>
          <w:szCs w:val="22"/>
        </w:rPr>
      </w:pPr>
      <w:r w:rsidRPr="005B33F5">
        <w:rPr>
          <w:rFonts w:ascii="Arial" w:hAnsi="Arial" w:cs="Arial"/>
          <w:sz w:val="22"/>
          <w:szCs w:val="22"/>
        </w:rPr>
        <w:t>Adapun saran yang dapat diberikan berdasarkan hasil penelitian ini adalah sebagai berikut. Pertama, perbankan syariah perlu meningkatkan kualitas sumber daya manusia melalui pelatihan yang berkelanjutan, khususnya dalam pemahaman prinsip syariah dan teknologi digital. Kedua, diperlukan peningkatan koordinasi antara lembaga pengawas seperti OJK dan DSN-MUI untuk menciptakan regulasi yang lebih harmonis dan implementatif. Ketiga, perbankan syariah perlu mengembangkan strategi edukasi kepada masyarakat guna meningkatkan literasi keuangan syariah. Keempat, inovasi dalam layanan digital harus terus dikembangkan dengan tetap memperhatikan kepatuhan terhadap prinsip syariah. Dengan demikian, diharapkan perbankan syariah dapat berkembang secara berkelanjutan dan memberikan kontribusi yang lebih besar terhadap perekonomian nasional</w:t>
      </w:r>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lastRenderedPageBreak/>
        <w:t>G. DAFTAR PUSTAKA</w:t>
      </w:r>
    </w:p>
    <w:p w14:paraId="761F64B1"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Ahmed, M. (2022). Islamic financial governance and global standards. Journal of Islamic Finance Studies, 10(2), 115–130.</w:t>
      </w:r>
    </w:p>
    <w:p w14:paraId="2D66D70F"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Fauzi, A. (2022). Digital transformation in Islamic banking: Opportunities and challenges. International Journal of Islamic Economics, 8(1), 45–60.</w:t>
      </w:r>
    </w:p>
    <w:p w14:paraId="5D551E8F"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Hassan, R. (2021). Institutional strengthening in Islamic finance: A contemporary analysis. Journal of Financial Regulation and Compliance, 9(3), 200–215.</w:t>
      </w:r>
    </w:p>
    <w:p w14:paraId="25823210"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Hidayat, T. (2023). Qualitative approaches in Islamic banking research. Journal of Islamic Research Methodology, 5(2), 88–102.</w:t>
      </w:r>
    </w:p>
    <w:p w14:paraId="0EC748B0"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Ismail, N. (2024). The future of Islamic banking in a global perspective. Journal of Islamic Economic Studies, 12(1), 1–15.</w:t>
      </w:r>
    </w:p>
    <w:p w14:paraId="0E3C363F"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Karim, A. (2023). The role of Sharia supervisory boards in Islamic banking governance. Journal of Sharia Finance, 11(2), 140–155.</w:t>
      </w:r>
    </w:p>
    <w:p w14:paraId="36F9CC1B"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Latif, U. (2021). Human resources development in Islamic banking institutions. Journal of Islamic Management, 7(1), 55–70.</w:t>
      </w:r>
    </w:p>
    <w:p w14:paraId="2817EAA5"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Nasution, S. (2020). Islamic banking regulation in Indonesia: Institutional perspectives. Journal of Indonesian Economic Studies, 6(2), 120–135.</w:t>
      </w:r>
    </w:p>
    <w:p w14:paraId="389196AE"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Rahman, F. (2022). Organizational structure of Islamic banks: A comparative study. Journal of Banking and Finance, 14(3), 210–225.</w:t>
      </w:r>
    </w:p>
    <w:p w14:paraId="444E69C7"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Sulaiman, Z. (2021). Risk management in Islamic finance institutions. Journal of Risk and Islamic Finance, 9(1), 75–90.</w:t>
      </w:r>
    </w:p>
    <w:p w14:paraId="0F3CC599" w14:textId="77777777" w:rsidR="005B33F5" w:rsidRPr="005B33F5" w:rsidRDefault="005B33F5" w:rsidP="005B33F5">
      <w:pPr>
        <w:spacing w:after="0" w:line="240" w:lineRule="auto"/>
        <w:ind w:left="720" w:hanging="720"/>
        <w:jc w:val="both"/>
        <w:rPr>
          <w:rFonts w:ascii="Arial" w:eastAsia="Times New Roman" w:hAnsi="Arial" w:cs="Arial"/>
          <w:kern w:val="0"/>
          <w14:ligatures w14:val="none"/>
        </w:rPr>
      </w:pPr>
      <w:r w:rsidRPr="005B33F5">
        <w:rPr>
          <w:rFonts w:ascii="Arial" w:eastAsia="Times New Roman" w:hAnsi="Arial" w:cs="Arial"/>
          <w:kern w:val="0"/>
          <w14:ligatures w14:val="none"/>
        </w:rPr>
        <w:t>Yusuf, M. (2024). Qualitative research methodology in Islamic economics. Journal of Islamic Social Sciences,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4B22E" w14:textId="77777777" w:rsidR="00FA1269" w:rsidRDefault="00FA1269">
      <w:pPr>
        <w:spacing w:after="0" w:line="240" w:lineRule="auto"/>
      </w:pPr>
      <w:r>
        <w:separator/>
      </w:r>
    </w:p>
  </w:endnote>
  <w:endnote w:type="continuationSeparator" w:id="0">
    <w:p w14:paraId="2441CD68" w14:textId="77777777" w:rsidR="00FA1269" w:rsidRDefault="00FA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3A4DF" w14:textId="77777777" w:rsidR="00EC3A81" w:rsidRDefault="00FA12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Nomor 1, </w:t>
                          </w:r>
                          <w:r>
                            <w:rPr>
                              <w:rFonts w:ascii="Arial" w:eastAsia="Arial" w:hAnsi="Arial" w:cs="Arial"/>
                              <w:bCs/>
                              <w:color w:val="231F20"/>
                            </w:rPr>
                            <w:t>Februari</w:t>
                          </w:r>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FA1269"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D70305" w:rsidP="00EC3A81">
                    <w:pPr>
                      <w:spacing w:after="0" w:line="240" w:lineRule="auto"/>
                      <w:textDirection w:val="btLr"/>
                    </w:pPr>
                  </w:p>
                </w:txbxContent>
              </v:textbox>
            </v:rect>
          </w:pict>
        </mc:Fallback>
      </mc:AlternateContent>
    </w:r>
  </w:p>
  <w:p w14:paraId="216130AB" w14:textId="77777777" w:rsidR="00873A58" w:rsidRDefault="00FA1269">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4601F" w14:textId="77777777" w:rsidR="00EC3A81" w:rsidRDefault="00FA12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11782" w14:textId="77777777" w:rsidR="00FA1269" w:rsidRDefault="00FA1269">
      <w:pPr>
        <w:spacing w:after="0" w:line="240" w:lineRule="auto"/>
      </w:pPr>
      <w:r>
        <w:separator/>
      </w:r>
    </w:p>
  </w:footnote>
  <w:footnote w:type="continuationSeparator" w:id="0">
    <w:p w14:paraId="018E1821" w14:textId="77777777" w:rsidR="00FA1269" w:rsidRDefault="00FA12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DD1855" w14:textId="77777777" w:rsidR="00EC3A81" w:rsidRDefault="00FA12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Volume 2, Nomor 1, Februari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FA1269">
                          <w:pPr>
                            <w:textDirection w:val="btLr"/>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D70305">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FA126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3458F" w14:textId="77777777" w:rsidR="00EC3A81" w:rsidRDefault="00FA12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B77C85"/>
    <w:multiLevelType w:val="hybridMultilevel"/>
    <w:tmpl w:val="DCF2B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577"/>
    <w:rsid w:val="00160743"/>
    <w:rsid w:val="002E1577"/>
    <w:rsid w:val="00394EE4"/>
    <w:rsid w:val="00464454"/>
    <w:rsid w:val="00470924"/>
    <w:rsid w:val="0049586E"/>
    <w:rsid w:val="004A0B7C"/>
    <w:rsid w:val="005B33F5"/>
    <w:rsid w:val="0060359B"/>
    <w:rsid w:val="006109CC"/>
    <w:rsid w:val="00624402"/>
    <w:rsid w:val="0065264E"/>
    <w:rsid w:val="006F737C"/>
    <w:rsid w:val="007F59B5"/>
    <w:rsid w:val="0091555B"/>
    <w:rsid w:val="00A963C9"/>
    <w:rsid w:val="00AC05DE"/>
    <w:rsid w:val="00B102C7"/>
    <w:rsid w:val="00C13AB6"/>
    <w:rsid w:val="00D15D58"/>
    <w:rsid w:val="00D570FF"/>
    <w:rsid w:val="00D70305"/>
    <w:rsid w:val="00E36783"/>
    <w:rsid w:val="00E4232D"/>
    <w:rsid w:val="00EC08E1"/>
    <w:rsid w:val="00F00DFF"/>
    <w:rsid w:val="00F622E8"/>
    <w:rsid w:val="00FA12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customStyle="1"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295451212">
      <w:bodyDiv w:val="1"/>
      <w:marLeft w:val="0"/>
      <w:marRight w:val="0"/>
      <w:marTop w:val="0"/>
      <w:marBottom w:val="0"/>
      <w:divBdr>
        <w:top w:val="none" w:sz="0" w:space="0" w:color="auto"/>
        <w:left w:val="none" w:sz="0" w:space="0" w:color="auto"/>
        <w:bottom w:val="none" w:sz="0" w:space="0" w:color="auto"/>
        <w:right w:val="none" w:sz="0" w:space="0" w:color="auto"/>
      </w:divBdr>
    </w:div>
    <w:div w:id="392579155">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769550446">
      <w:bodyDiv w:val="1"/>
      <w:marLeft w:val="0"/>
      <w:marRight w:val="0"/>
      <w:marTop w:val="0"/>
      <w:marBottom w:val="0"/>
      <w:divBdr>
        <w:top w:val="none" w:sz="0" w:space="0" w:color="auto"/>
        <w:left w:val="none" w:sz="0" w:space="0" w:color="auto"/>
        <w:bottom w:val="none" w:sz="0" w:space="0" w:color="auto"/>
        <w:right w:val="none" w:sz="0" w:space="0" w:color="auto"/>
      </w:divBdr>
    </w:div>
    <w:div w:id="813371157">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382317341">
      <w:bodyDiv w:val="1"/>
      <w:marLeft w:val="0"/>
      <w:marRight w:val="0"/>
      <w:marTop w:val="0"/>
      <w:marBottom w:val="0"/>
      <w:divBdr>
        <w:top w:val="none" w:sz="0" w:space="0" w:color="auto"/>
        <w:left w:val="none" w:sz="0" w:space="0" w:color="auto"/>
        <w:bottom w:val="none" w:sz="0" w:space="0" w:color="auto"/>
        <w:right w:val="none" w:sz="0" w:space="0" w:color="auto"/>
      </w:divBdr>
    </w:div>
    <w:div w:id="1437794398">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2975</Words>
  <Characters>16959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Microsoft account</cp:lastModifiedBy>
  <cp:revision>3</cp:revision>
  <dcterms:created xsi:type="dcterms:W3CDTF">2026-04-14T15:29:00Z</dcterms:created>
  <dcterms:modified xsi:type="dcterms:W3CDTF">2026-05-04T02:25:00Z</dcterms:modified>
</cp:coreProperties>
</file>